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AA" w:rsidRPr="00370DE2" w:rsidRDefault="009E77AA">
      <w:pPr>
        <w:spacing w:before="7"/>
        <w:rPr>
          <w:rFonts w:ascii="TH SarabunIT๙" w:eastAsia="Times New Roman" w:hAnsi="TH SarabunIT๙" w:cs="TH SarabunIT๙"/>
          <w:sz w:val="24"/>
          <w:szCs w:val="24"/>
        </w:rPr>
      </w:pPr>
    </w:p>
    <w:p w:rsidR="009E77AA" w:rsidRPr="00370DE2" w:rsidRDefault="002607DF" w:rsidP="00CF1DBD">
      <w:pPr>
        <w:spacing w:line="200" w:lineRule="atLeast"/>
        <w:ind w:left="4202"/>
        <w:rPr>
          <w:rFonts w:ascii="TH SarabunIT๙" w:eastAsia="Times New Roman" w:hAnsi="TH SarabunIT๙" w:cs="TH SarabunIT๙"/>
          <w:sz w:val="24"/>
          <w:szCs w:val="24"/>
        </w:rPr>
      </w:pPr>
      <w:r w:rsidRPr="00370DE2">
        <w:rPr>
          <w:rFonts w:ascii="TH SarabunIT๙" w:eastAsia="Times New Roman" w:hAnsi="TH SarabunIT๙" w:cs="TH SarabunIT๙"/>
          <w:noProof/>
          <w:sz w:val="24"/>
          <w:szCs w:val="24"/>
          <w:lang w:bidi="th-TH"/>
        </w:rPr>
        <w:drawing>
          <wp:inline distT="0" distB="0" distL="0" distR="0">
            <wp:extent cx="975360" cy="1060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DBD" w:rsidRPr="00370DE2" w:rsidRDefault="00CF1DBD" w:rsidP="00CF1DBD">
      <w:pPr>
        <w:spacing w:line="200" w:lineRule="atLeast"/>
        <w:rPr>
          <w:rFonts w:ascii="TH SarabunIT๙" w:eastAsia="Times New Roman" w:hAnsi="TH SarabunIT๙" w:cs="TH SarabunIT๙"/>
          <w:sz w:val="24"/>
          <w:szCs w:val="24"/>
          <w:lang w:bidi="th-TH"/>
        </w:rPr>
      </w:pPr>
      <w:r w:rsidRPr="00370DE2">
        <w:rPr>
          <w:rFonts w:ascii="TH SarabunIT๙" w:eastAsia="Times New Roman" w:hAnsi="TH SarabunIT๙" w:cs="TH SarabunIT๙"/>
          <w:sz w:val="24"/>
          <w:szCs w:val="24"/>
          <w:cs/>
          <w:lang w:bidi="th-TH"/>
        </w:rPr>
        <w:t xml:space="preserve">                                                                           </w:t>
      </w:r>
    </w:p>
    <w:p w:rsidR="009E77AA" w:rsidRPr="0066549A" w:rsidRDefault="00CF1DBD" w:rsidP="00370DE2">
      <w:pPr>
        <w:spacing w:line="200" w:lineRule="atLeast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66549A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                                         </w:t>
      </w:r>
      <w:r w:rsidR="00370DE2" w:rsidRPr="0066549A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            </w:t>
      </w:r>
      <w:r w:rsidRPr="0066549A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  ประกาศองค์การบริหารส่วนตำบลลำไทรโยง</w:t>
      </w:r>
    </w:p>
    <w:p w:rsidR="009E77AA" w:rsidRPr="009A6C89" w:rsidRDefault="00F674C6">
      <w:pPr>
        <w:pStyle w:val="a3"/>
        <w:ind w:right="44"/>
        <w:jc w:val="center"/>
        <w:rPr>
          <w:rFonts w:ascii="TH SarabunIT๙" w:hAnsi="TH SarabunIT๙" w:cs="TH SarabunIT๙"/>
          <w:color w:val="2A2D31"/>
          <w:spacing w:val="2"/>
          <w:w w:val="85"/>
          <w:sz w:val="28"/>
          <w:szCs w:val="28"/>
          <w:lang w:bidi="th-TH"/>
        </w:rPr>
      </w:pPr>
      <w:r w:rsidRPr="009A6C89">
        <w:rPr>
          <w:rFonts w:ascii="TH SarabunIT๙" w:hAnsi="TH SarabunIT๙" w:cs="TH SarabunIT๙" w:hint="cs"/>
          <w:color w:val="2A2D31"/>
          <w:spacing w:val="2"/>
          <w:w w:val="85"/>
          <w:sz w:val="28"/>
          <w:szCs w:val="28"/>
          <w:cs/>
          <w:lang w:bidi="th-TH"/>
        </w:rPr>
        <w:t>เรื่อเผยแพร่การจัดซื้อจัดจ้าง</w:t>
      </w:r>
    </w:p>
    <w:p w:rsidR="009E77AA" w:rsidRPr="009A6C89" w:rsidRDefault="00F674C6" w:rsidP="00394272">
      <w:pPr>
        <w:pStyle w:val="a3"/>
        <w:ind w:right="44"/>
        <w:jc w:val="center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9A6C89">
        <w:rPr>
          <w:rFonts w:ascii="TH SarabunIT๙" w:hAnsi="TH SarabunIT๙" w:cs="TH SarabunIT๙" w:hint="cs"/>
          <w:color w:val="2A2D31"/>
          <w:spacing w:val="2"/>
          <w:w w:val="85"/>
          <w:sz w:val="28"/>
          <w:szCs w:val="28"/>
          <w:cs/>
          <w:lang w:bidi="th-TH"/>
        </w:rPr>
        <w:t>...................................................................................</w:t>
      </w:r>
    </w:p>
    <w:p w:rsidR="009E77AA" w:rsidRPr="009A6C89" w:rsidRDefault="00ED7B83">
      <w:pPr>
        <w:rPr>
          <w:rFonts w:ascii="TH SarabunIT๙" w:eastAsia="Times New Roman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1.5pt;margin-top:12.7pt;width:432.95pt;height:18.25pt;z-index:-251658752;mso-position-horizontal-relative:page">
            <v:imagedata r:id="rId5" o:title=""/>
            <w10:wrap anchorx="page"/>
          </v:shape>
        </w:pict>
      </w:r>
    </w:p>
    <w:p w:rsidR="009E77AA" w:rsidRPr="009A6C89" w:rsidRDefault="009E77AA">
      <w:pPr>
        <w:spacing w:before="1"/>
        <w:rPr>
          <w:rFonts w:ascii="TH SarabunIT๙" w:eastAsia="Times New Roman" w:hAnsi="TH SarabunIT๙" w:cs="TH SarabunIT๙"/>
          <w:sz w:val="28"/>
          <w:szCs w:val="28"/>
        </w:rPr>
      </w:pPr>
    </w:p>
    <w:p w:rsidR="0017026C" w:rsidRPr="009A6C89" w:rsidRDefault="0017026C" w:rsidP="0017026C">
      <w:pPr>
        <w:pStyle w:val="a3"/>
        <w:tabs>
          <w:tab w:val="left" w:pos="1428"/>
          <w:tab w:val="left" w:pos="2822"/>
          <w:tab w:val="left" w:pos="7929"/>
          <w:tab w:val="left" w:pos="8344"/>
        </w:tabs>
        <w:spacing w:line="450" w:lineRule="atLeast"/>
        <w:ind w:left="125" w:right="464" w:firstLine="119"/>
        <w:rPr>
          <w:rFonts w:ascii="TH SarabunIT๙" w:hAnsi="TH SarabunIT๙" w:cs="TH SarabunIT๙"/>
          <w:color w:val="2A2D31"/>
          <w:w w:val="75"/>
          <w:sz w:val="28"/>
          <w:szCs w:val="28"/>
          <w:lang w:bidi="th-TH"/>
        </w:rPr>
      </w:pPr>
      <w:r w:rsidRPr="009A6C89">
        <w:rPr>
          <w:rFonts w:ascii="TH SarabunIT๙" w:hAnsi="TH SarabunIT๙" w:cs="TH SarabunIT๙" w:hint="cs"/>
          <w:color w:val="2A2D31"/>
          <w:w w:val="75"/>
          <w:sz w:val="28"/>
          <w:szCs w:val="28"/>
          <w:cs/>
          <w:lang w:bidi="th-TH"/>
        </w:rPr>
        <w:t>พ.ศ. 2560 กำหนดให้หน่วยงานของรัฐ จัดทำแผนการจัดซื้อจัดจ้างประจำปี  และประกาศเผยแพร่ในระบบเครือข่ายสารสนเทศของกรมบัญชีกลางและของหน่วยงานของรัฐตามที่กรมบัญชีกลางกำหนด และให้ปิดประกาศโดยเปิดเผย ณ สถานที่ปิดประกาศของหน่วยงานของรัฐ นั้น</w:t>
      </w:r>
    </w:p>
    <w:p w:rsidR="009E77AA" w:rsidRPr="009A6C89" w:rsidRDefault="0017026C" w:rsidP="0066549A">
      <w:pPr>
        <w:pStyle w:val="a3"/>
        <w:tabs>
          <w:tab w:val="left" w:pos="1428"/>
          <w:tab w:val="left" w:pos="2822"/>
          <w:tab w:val="left" w:pos="7929"/>
          <w:tab w:val="left" w:pos="8344"/>
        </w:tabs>
        <w:spacing w:line="450" w:lineRule="atLeast"/>
        <w:ind w:left="125" w:right="464" w:firstLine="119"/>
        <w:rPr>
          <w:rFonts w:ascii="TH SarabunIT๙" w:hAnsi="TH SarabunIT๙" w:cs="TH SarabunIT๙"/>
          <w:color w:val="2A2D31"/>
          <w:w w:val="75"/>
          <w:sz w:val="28"/>
          <w:szCs w:val="28"/>
          <w:lang w:bidi="th-TH"/>
        </w:rPr>
      </w:pPr>
      <w:r w:rsidRPr="009A6C89">
        <w:rPr>
          <w:rFonts w:ascii="TH SarabunIT๙" w:hAnsi="TH SarabunIT๙" w:cs="TH SarabunIT๙" w:hint="cs"/>
          <w:color w:val="2A2D31"/>
          <w:w w:val="75"/>
          <w:sz w:val="28"/>
          <w:szCs w:val="28"/>
          <w:cs/>
          <w:lang w:bidi="th-TH"/>
        </w:rPr>
        <w:t xml:space="preserve">                   </w:t>
      </w:r>
      <w:r w:rsidR="005B24E9" w:rsidRPr="009A6C89">
        <w:rPr>
          <w:rFonts w:ascii="TH SarabunIT๙" w:hAnsi="TH SarabunIT๙" w:cs="TH SarabunIT๙" w:hint="cs"/>
          <w:color w:val="2A2D31"/>
          <w:w w:val="75"/>
          <w:sz w:val="28"/>
          <w:szCs w:val="28"/>
          <w:cs/>
          <w:lang w:bidi="th-TH"/>
        </w:rPr>
        <w:t>องค์การบริหารส่วนตำบลลำไทรโยง ขอประกาศเผยแพร่แผนการจัดซื้อจัดจ้าง ประจำปีงบประมาณ พ.ศ.2</w:t>
      </w:r>
      <w:r w:rsidR="0066549A" w:rsidRPr="009A6C89">
        <w:rPr>
          <w:rFonts w:ascii="TH SarabunIT๙" w:hAnsi="TH SarabunIT๙" w:cs="TH SarabunIT๙" w:hint="cs"/>
          <w:color w:val="2A2D31"/>
          <w:w w:val="75"/>
          <w:sz w:val="28"/>
          <w:szCs w:val="28"/>
          <w:cs/>
          <w:lang w:bidi="th-TH"/>
        </w:rPr>
        <w:t>565 ตามเอกสารที่แนบท้ายประกาศนี้</w:t>
      </w:r>
    </w:p>
    <w:p w:rsidR="009E77AA" w:rsidRPr="009A6C89" w:rsidRDefault="009E77AA">
      <w:pPr>
        <w:rPr>
          <w:rFonts w:ascii="TH SarabunIT๙" w:eastAsia="Arial" w:hAnsi="TH SarabunIT๙" w:cs="TH SarabunIT๙"/>
          <w:sz w:val="24"/>
          <w:szCs w:val="24"/>
        </w:rPr>
      </w:pPr>
    </w:p>
    <w:p w:rsidR="009E77AA" w:rsidRPr="009A6C89" w:rsidRDefault="009E77AA">
      <w:pPr>
        <w:rPr>
          <w:rFonts w:ascii="TH SarabunIT๙" w:eastAsia="Arial" w:hAnsi="TH SarabunIT๙" w:cs="TH SarabunIT๙"/>
          <w:sz w:val="24"/>
          <w:szCs w:val="24"/>
        </w:rPr>
      </w:pPr>
    </w:p>
    <w:p w:rsidR="009E77AA" w:rsidRPr="009A6C89" w:rsidRDefault="009E77AA">
      <w:pPr>
        <w:spacing w:before="9"/>
        <w:rPr>
          <w:rFonts w:ascii="TH SarabunIT๙" w:eastAsia="Arial" w:hAnsi="TH SarabunIT๙" w:cs="TH SarabunIT๙"/>
          <w:sz w:val="24"/>
          <w:szCs w:val="24"/>
        </w:rPr>
      </w:pPr>
    </w:p>
    <w:p w:rsidR="009E77AA" w:rsidRPr="009A6C89" w:rsidRDefault="000F3167" w:rsidP="000F3167">
      <w:pPr>
        <w:pStyle w:val="a3"/>
        <w:ind w:right="44"/>
        <w:rPr>
          <w:rFonts w:ascii="TH SarabunIT๙" w:hAnsi="TH SarabunIT๙" w:cs="TH SarabunIT๙"/>
          <w:sz w:val="28"/>
          <w:szCs w:val="28"/>
          <w:cs/>
          <w:lang w:bidi="th-TH"/>
        </w:rPr>
      </w:pPr>
      <w:r>
        <w:rPr>
          <w:rFonts w:ascii="TH SarabunIT๙" w:hAnsi="TH SarabunIT๙" w:cs="TH SarabunIT๙" w:hint="cs"/>
          <w:color w:val="2A2D31"/>
          <w:sz w:val="28"/>
          <w:szCs w:val="28"/>
          <w:cs/>
          <w:lang w:bidi="th-TH"/>
        </w:rPr>
        <w:t xml:space="preserve">                                                                         </w:t>
      </w:r>
      <w:r w:rsidR="00617D60" w:rsidRPr="009A6C89">
        <w:rPr>
          <w:rFonts w:ascii="TH SarabunIT๙" w:hAnsi="TH SarabunIT๙" w:cs="TH SarabunIT๙" w:hint="cs"/>
          <w:color w:val="2A2D31"/>
          <w:sz w:val="28"/>
          <w:szCs w:val="28"/>
          <w:cs/>
          <w:lang w:bidi="th-TH"/>
        </w:rPr>
        <w:t>ประกาศ ณ วันที่ 25</w:t>
      </w:r>
      <w:r w:rsidR="0045224E" w:rsidRPr="009A6C89">
        <w:rPr>
          <w:rFonts w:ascii="TH SarabunIT๙" w:hAnsi="TH SarabunIT๙" w:cs="TH SarabunIT๙" w:hint="cs"/>
          <w:color w:val="2A2D31"/>
          <w:sz w:val="28"/>
          <w:szCs w:val="28"/>
          <w:cs/>
          <w:lang w:bidi="th-TH"/>
        </w:rPr>
        <w:t xml:space="preserve"> </w:t>
      </w:r>
      <w:r w:rsidR="00617D60" w:rsidRPr="009A6C89">
        <w:rPr>
          <w:rFonts w:ascii="TH SarabunIT๙" w:hAnsi="TH SarabunIT๙" w:cs="TH SarabunIT๙" w:hint="cs"/>
          <w:color w:val="2A2D31"/>
          <w:sz w:val="28"/>
          <w:szCs w:val="28"/>
          <w:cs/>
          <w:lang w:bidi="th-TH"/>
        </w:rPr>
        <w:t>พฤศจิกายน พ.ศ. 2564</w:t>
      </w:r>
    </w:p>
    <w:p w:rsidR="000F3167" w:rsidRPr="009A6C89" w:rsidRDefault="000F3167" w:rsidP="000F3167">
      <w:pPr>
        <w:ind w:right="2015"/>
        <w:rPr>
          <w:rFonts w:ascii="TH SarabunIT๙" w:eastAsia="Arial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color w:val="0F69B8"/>
          <w:w w:val="95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F3167">
        <w:rPr>
          <w:rFonts w:ascii="TH SarabunIT๙" w:eastAsia="Calibri" w:hAnsi="TH SarabunIT๙" w:cs="TH SarabunIT๙"/>
          <w:noProof/>
          <w:szCs w:val="28"/>
          <w:lang w:bidi="th-TH"/>
        </w:rPr>
        <w:drawing>
          <wp:inline distT="0" distB="0" distL="0" distR="0" wp14:anchorId="4F511230" wp14:editId="74338E75">
            <wp:extent cx="1200150" cy="456565"/>
            <wp:effectExtent l="0" t="0" r="0" b="0"/>
            <wp:docPr id="2" name="รูปภาพ 2" descr="H:\SanDisk โครงการคุณธรรม\34815579_197165354446804_5289238317919895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anDisk โครงการคุณธรรม\34815579_197165354446804_528923831791989555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77" cy="5123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77AA" w:rsidRPr="009A6C89" w:rsidRDefault="000F3167" w:rsidP="000F3167">
      <w:pPr>
        <w:pStyle w:val="a3"/>
        <w:spacing w:before="178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color w:val="2A2D31"/>
          <w:spacing w:val="-11"/>
          <w:w w:val="125"/>
          <w:sz w:val="28"/>
          <w:szCs w:val="28"/>
          <w:cs/>
          <w:lang w:bidi="th-TH"/>
        </w:rPr>
        <w:t xml:space="preserve">                                                                                             </w:t>
      </w:r>
      <w:r w:rsidR="0045224E" w:rsidRPr="009A6C89">
        <w:rPr>
          <w:rFonts w:ascii="TH SarabunIT๙" w:hAnsi="TH SarabunIT๙" w:cs="TH SarabunIT๙" w:hint="cs"/>
          <w:color w:val="2A2D31"/>
          <w:spacing w:val="-11"/>
          <w:w w:val="125"/>
          <w:sz w:val="28"/>
          <w:szCs w:val="28"/>
          <w:cs/>
          <w:lang w:bidi="th-TH"/>
        </w:rPr>
        <w:t>นาง</w:t>
      </w:r>
      <w:proofErr w:type="spellStart"/>
      <w:r w:rsidR="0045224E" w:rsidRPr="009A6C89">
        <w:rPr>
          <w:rFonts w:ascii="TH SarabunIT๙" w:hAnsi="TH SarabunIT๙" w:cs="TH SarabunIT๙" w:hint="cs"/>
          <w:color w:val="2A2D31"/>
          <w:spacing w:val="-11"/>
          <w:w w:val="125"/>
          <w:sz w:val="28"/>
          <w:szCs w:val="28"/>
          <w:cs/>
          <w:lang w:bidi="th-TH"/>
        </w:rPr>
        <w:t>นัฐฐา</w:t>
      </w:r>
      <w:proofErr w:type="spellEnd"/>
      <w:r w:rsidR="0045224E" w:rsidRPr="009A6C89">
        <w:rPr>
          <w:rFonts w:ascii="TH SarabunIT๙" w:hAnsi="TH SarabunIT๙" w:cs="TH SarabunIT๙" w:hint="cs"/>
          <w:color w:val="2A2D31"/>
          <w:spacing w:val="-11"/>
          <w:w w:val="125"/>
          <w:sz w:val="28"/>
          <w:szCs w:val="28"/>
          <w:cs/>
          <w:lang w:bidi="th-TH"/>
        </w:rPr>
        <w:t xml:space="preserve"> โยธาพล</w:t>
      </w:r>
      <w:r w:rsidR="002607DF" w:rsidRPr="009A6C89">
        <w:rPr>
          <w:rFonts w:ascii="TH SarabunIT๙" w:hAnsi="TH SarabunIT๙" w:cs="TH SarabunIT๙"/>
          <w:color w:val="2A2D31"/>
          <w:w w:val="105"/>
          <w:sz w:val="28"/>
          <w:szCs w:val="28"/>
        </w:rPr>
        <w:t>)</w:t>
      </w:r>
    </w:p>
    <w:p w:rsidR="0045224E" w:rsidRPr="009A6C89" w:rsidRDefault="0045224E" w:rsidP="0045224E">
      <w:pPr>
        <w:pStyle w:val="a3"/>
        <w:spacing w:before="178"/>
        <w:rPr>
          <w:rFonts w:ascii="TH SarabunIT๙" w:hAnsi="TH SarabunIT๙" w:cs="TH SarabunIT๙"/>
          <w:color w:val="2A2D31"/>
          <w:spacing w:val="-11"/>
          <w:w w:val="125"/>
          <w:sz w:val="28"/>
          <w:szCs w:val="28"/>
          <w:lang w:bidi="th-TH"/>
        </w:rPr>
      </w:pPr>
      <w:r w:rsidRPr="009A6C89">
        <w:rPr>
          <w:rFonts w:ascii="TH SarabunIT๙" w:hAnsi="TH SarabunIT๙" w:cs="TH SarabunIT๙" w:hint="cs"/>
          <w:color w:val="2A2D31"/>
          <w:spacing w:val="-11"/>
          <w:w w:val="125"/>
          <w:sz w:val="28"/>
          <w:szCs w:val="28"/>
          <w:cs/>
          <w:lang w:bidi="th-TH"/>
        </w:rPr>
        <w:t xml:space="preserve">                                          </w:t>
      </w:r>
      <w:bookmarkStart w:id="0" w:name="_GoBack"/>
      <w:bookmarkEnd w:id="0"/>
      <w:r w:rsidRPr="009A6C89">
        <w:rPr>
          <w:rFonts w:ascii="TH SarabunIT๙" w:hAnsi="TH SarabunIT๙" w:cs="TH SarabunIT๙" w:hint="cs"/>
          <w:color w:val="2A2D31"/>
          <w:spacing w:val="-11"/>
          <w:w w:val="125"/>
          <w:sz w:val="28"/>
          <w:szCs w:val="28"/>
          <w:cs/>
          <w:lang w:bidi="th-TH"/>
        </w:rPr>
        <w:t xml:space="preserve">   </w:t>
      </w:r>
      <w:r w:rsidR="000F3167">
        <w:rPr>
          <w:rFonts w:ascii="TH SarabunIT๙" w:hAnsi="TH SarabunIT๙" w:cs="TH SarabunIT๙" w:hint="cs"/>
          <w:color w:val="2A2D31"/>
          <w:spacing w:val="-11"/>
          <w:w w:val="125"/>
          <w:sz w:val="28"/>
          <w:szCs w:val="28"/>
          <w:cs/>
          <w:lang w:bidi="th-TH"/>
        </w:rPr>
        <w:t xml:space="preserve">                            </w:t>
      </w:r>
      <w:r w:rsidRPr="009A6C89">
        <w:rPr>
          <w:rFonts w:ascii="TH SarabunIT๙" w:hAnsi="TH SarabunIT๙" w:cs="TH SarabunIT๙" w:hint="cs"/>
          <w:color w:val="2A2D31"/>
          <w:spacing w:val="-11"/>
          <w:w w:val="125"/>
          <w:sz w:val="28"/>
          <w:szCs w:val="28"/>
          <w:cs/>
          <w:lang w:bidi="th-TH"/>
        </w:rPr>
        <w:t xml:space="preserve">          ปลัดองค์การบริหารส่วนตำบลลำไทรโยง</w:t>
      </w:r>
    </w:p>
    <w:p w:rsidR="009E77AA" w:rsidRPr="007F6C56" w:rsidRDefault="000F3167" w:rsidP="007F6C56">
      <w:pPr>
        <w:pStyle w:val="a3"/>
        <w:spacing w:before="178"/>
        <w:rPr>
          <w:rFonts w:ascii="TH SarabunIT๙" w:hAnsi="TH SarabunIT๙" w:cs="TH SarabunIT๙" w:hint="cs"/>
          <w:sz w:val="28"/>
          <w:szCs w:val="28"/>
          <w:cs/>
          <w:lang w:bidi="th-TH"/>
        </w:rPr>
        <w:sectPr w:rsidR="009E77AA" w:rsidRPr="007F6C56">
          <w:type w:val="continuous"/>
          <w:pgSz w:w="11900" w:h="16840"/>
          <w:pgMar w:top="840" w:right="960" w:bottom="280" w:left="1020" w:header="720" w:footer="720" w:gutter="0"/>
          <w:cols w:space="720"/>
        </w:sectPr>
      </w:pPr>
      <w:r>
        <w:rPr>
          <w:rFonts w:ascii="TH SarabunIT๙" w:hAnsi="TH SarabunIT๙" w:cs="TH SarabunIT๙" w:hint="cs"/>
          <w:color w:val="2A2D31"/>
          <w:spacing w:val="-11"/>
          <w:w w:val="125"/>
          <w:sz w:val="28"/>
          <w:szCs w:val="28"/>
          <w:cs/>
          <w:lang w:bidi="th-TH"/>
        </w:rPr>
        <w:t xml:space="preserve">                                                                      </w:t>
      </w:r>
      <w:r w:rsidR="007F6C56">
        <w:rPr>
          <w:rFonts w:ascii="TH SarabunIT๙" w:hAnsi="TH SarabunIT๙" w:cs="TH SarabunIT๙" w:hint="cs"/>
          <w:color w:val="2A2D31"/>
          <w:spacing w:val="-11"/>
          <w:w w:val="125"/>
          <w:sz w:val="28"/>
          <w:szCs w:val="28"/>
          <w:cs/>
          <w:lang w:bidi="th-TH"/>
        </w:rPr>
        <w:t>ปฏิ</w:t>
      </w:r>
      <w:r w:rsidR="00283908">
        <w:rPr>
          <w:rFonts w:ascii="TH SarabunIT๙" w:hAnsi="TH SarabunIT๙" w:cs="TH SarabunIT๙" w:hint="cs"/>
          <w:sz w:val="28"/>
          <w:szCs w:val="28"/>
          <w:cs/>
          <w:lang w:bidi="th-TH"/>
        </w:rPr>
        <w:t>บัติราชการนายกองค์การบริหารส่วนตำบลลำไทรโยง</w:t>
      </w:r>
    </w:p>
    <w:p w:rsidR="009E77AA" w:rsidRPr="00810B88" w:rsidRDefault="007F6C56" w:rsidP="00810B88">
      <w:pPr>
        <w:pStyle w:val="a3"/>
        <w:spacing w:before="108"/>
        <w:ind w:right="651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810B88">
        <w:rPr>
          <w:rFonts w:ascii="TH SarabunIT๙" w:eastAsia="Times New Roman" w:hAnsi="TH SarabunIT๙" w:cs="TH SarabunIT๙"/>
          <w:sz w:val="28"/>
          <w:szCs w:val="28"/>
        </w:rPr>
        <w:lastRenderedPageBreak/>
        <w:t xml:space="preserve">                     </w:t>
      </w:r>
      <w:r w:rsidRPr="00810B88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รายละเอียดแนบท้ายประกาศเผยแพร่แผนการจัดซื้อจัดจ้างประจำปีงบประ</w:t>
      </w:r>
      <w:proofErr w:type="spellStart"/>
      <w:r w:rsidRPr="00810B88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มาณิ</w:t>
      </w:r>
      <w:proofErr w:type="spellEnd"/>
      <w:r w:rsidRPr="00810B88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 xml:space="preserve"> พ.ศ. 2565</w:t>
      </w:r>
    </w:p>
    <w:p w:rsidR="009E77AA" w:rsidRPr="00810B88" w:rsidRDefault="00810B88">
      <w:pPr>
        <w:ind w:left="796" w:right="743"/>
        <w:jc w:val="center"/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</w:pPr>
      <w:r w:rsidRPr="00810B88">
        <w:rPr>
          <w:rFonts w:ascii="TH SarabunIT๙" w:hAnsi="TH SarabunIT๙" w:cs="TH SarabunIT๙" w:hint="cs"/>
          <w:color w:val="2B3136"/>
          <w:sz w:val="28"/>
          <w:szCs w:val="28"/>
          <w:cs/>
          <w:lang w:bidi="th-TH"/>
        </w:rPr>
        <w:t>องค์การบริหารส่วนตำบลลำไทรโยง     ลงวันที่ 25 พฤศจิกายน พ.ศ.2564</w:t>
      </w:r>
    </w:p>
    <w:p w:rsidR="009E77AA" w:rsidRPr="00810B88" w:rsidRDefault="009E77AA">
      <w:pPr>
        <w:spacing w:before="3"/>
        <w:rPr>
          <w:rFonts w:ascii="TH SarabunIT๙" w:eastAsia="Times New Roman" w:hAnsi="TH SarabunIT๙" w:cs="TH SarabunIT๙"/>
          <w:sz w:val="28"/>
          <w:szCs w:val="28"/>
        </w:rPr>
      </w:pPr>
    </w:p>
    <w:tbl>
      <w:tblPr>
        <w:tblStyle w:val="TableNormal"/>
        <w:tblW w:w="10116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903"/>
        <w:gridCol w:w="1984"/>
        <w:gridCol w:w="3594"/>
        <w:gridCol w:w="2076"/>
        <w:gridCol w:w="1559"/>
      </w:tblGrid>
      <w:tr w:rsidR="009E77AA" w:rsidRPr="00E05D98" w:rsidTr="00F47313">
        <w:trPr>
          <w:trHeight w:hRule="exact" w:val="384"/>
        </w:trPr>
        <w:tc>
          <w:tcPr>
            <w:tcW w:w="903" w:type="dxa"/>
            <w:vMerge w:val="restart"/>
            <w:tcBorders>
              <w:top w:val="single" w:sz="4" w:space="0" w:color="CCCCCC"/>
              <w:left w:val="single" w:sz="4" w:space="0" w:color="000000"/>
              <w:right w:val="single" w:sz="5" w:space="0" w:color="3B3F48"/>
            </w:tcBorders>
          </w:tcPr>
          <w:p w:rsidR="009E77AA" w:rsidRPr="00E05D98" w:rsidRDefault="009E77AA">
            <w:pPr>
              <w:pStyle w:val="Table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9E77AA" w:rsidRPr="00E05D98" w:rsidRDefault="009E77AA">
            <w:pPr>
              <w:pStyle w:val="Table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9E77AA" w:rsidRPr="00E05D98" w:rsidRDefault="009E77AA">
            <w:pPr>
              <w:pStyle w:val="Table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9E77AA" w:rsidRPr="00E05D98" w:rsidRDefault="009E77AA">
            <w:pPr>
              <w:pStyle w:val="Table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9E77AA" w:rsidRPr="00E05D98" w:rsidRDefault="009E77AA">
            <w:pPr>
              <w:pStyle w:val="Table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9E77AA" w:rsidRPr="00E05D98" w:rsidRDefault="009E77AA">
            <w:pPr>
              <w:pStyle w:val="Table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9E77AA" w:rsidRPr="00E05D98" w:rsidRDefault="009E77AA">
            <w:pPr>
              <w:pStyle w:val="Table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9E77AA" w:rsidRPr="00E05D98" w:rsidRDefault="009E77AA">
            <w:pPr>
              <w:pStyle w:val="TableParagraph"/>
              <w:spacing w:before="5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9E77AA" w:rsidRPr="00E05D98" w:rsidRDefault="002607DF">
            <w:pPr>
              <w:pStyle w:val="TableParagraph"/>
              <w:spacing w:line="65" w:lineRule="exact"/>
              <w:ind w:left="131"/>
              <w:rPr>
                <w:rFonts w:ascii="TH SarabunPSK" w:eastAsia="Arial" w:hAnsi="TH SarabunPSK" w:cs="TH SarabunPSK"/>
                <w:sz w:val="28"/>
                <w:szCs w:val="28"/>
              </w:rPr>
            </w:pPr>
            <w:r w:rsidRPr="00E05D98">
              <w:rPr>
                <w:rFonts w:ascii="TH SarabunPSK" w:hAnsi="TH SarabunPSK" w:cs="TH SarabunPSK"/>
                <w:color w:val="2B3136"/>
                <w:w w:val="180"/>
                <w:sz w:val="28"/>
                <w:szCs w:val="28"/>
              </w:rPr>
              <w:t xml:space="preserve">0  </w:t>
            </w:r>
            <w:r w:rsidRPr="00E05D98">
              <w:rPr>
                <w:rFonts w:ascii="TH SarabunPSK" w:hAnsi="TH SarabunPSK" w:cs="TH SarabunPSK"/>
                <w:color w:val="2B3136"/>
                <w:spacing w:val="34"/>
                <w:w w:val="180"/>
                <w:sz w:val="28"/>
                <w:szCs w:val="28"/>
              </w:rPr>
              <w:t xml:space="preserve"> </w:t>
            </w:r>
            <w:r w:rsidRPr="00E05D98">
              <w:rPr>
                <w:rFonts w:ascii="TH SarabunPSK" w:hAnsi="TH SarabunPSK" w:cs="TH SarabunPSK"/>
                <w:color w:val="2B3136"/>
                <w:w w:val="200"/>
                <w:sz w:val="28"/>
                <w:szCs w:val="28"/>
              </w:rPr>
              <w:t>...</w:t>
            </w:r>
          </w:p>
          <w:p w:rsidR="009E77AA" w:rsidRPr="00E05D98" w:rsidRDefault="002607DF">
            <w:pPr>
              <w:pStyle w:val="TableParagraph"/>
              <w:spacing w:line="192" w:lineRule="exact"/>
              <w:ind w:left="69"/>
              <w:rPr>
                <w:rFonts w:ascii="TH SarabunPSK" w:eastAsia="Arial" w:hAnsi="TH SarabunPSK" w:cs="TH SarabunPSK"/>
                <w:sz w:val="28"/>
                <w:szCs w:val="28"/>
              </w:rPr>
            </w:pPr>
            <w:r w:rsidRPr="00E05D98">
              <w:rPr>
                <w:rFonts w:ascii="TH SarabunPSK" w:hAnsi="TH SarabunPSK" w:cs="TH SarabunPSK"/>
                <w:color w:val="2B3136"/>
                <w:spacing w:val="-2"/>
                <w:w w:val="90"/>
                <w:sz w:val="28"/>
                <w:szCs w:val="28"/>
              </w:rPr>
              <w:t>611</w:t>
            </w:r>
            <w:r w:rsidRPr="00E05D98">
              <w:rPr>
                <w:rFonts w:ascii="TH SarabunPSK" w:hAnsi="TH SarabunPSK" w:cs="TH SarabunPSK"/>
                <w:color w:val="2B3136"/>
                <w:spacing w:val="-1"/>
                <w:w w:val="90"/>
                <w:sz w:val="28"/>
                <w:szCs w:val="28"/>
              </w:rPr>
              <w:t>\</w:t>
            </w:r>
            <w:proofErr w:type="spellStart"/>
            <w:r w:rsidRPr="00E05D98">
              <w:rPr>
                <w:rFonts w:ascii="TH SarabunPSK" w:hAnsi="TH SarabunPSK" w:cs="TH SarabunPSK"/>
                <w:color w:val="2B3136"/>
                <w:spacing w:val="-1"/>
                <w:w w:val="90"/>
                <w:sz w:val="28"/>
                <w:szCs w:val="28"/>
              </w:rPr>
              <w:t>iltJ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5" w:space="0" w:color="3B3F48"/>
              <w:right w:val="single" w:sz="6" w:space="0" w:color="3F484F"/>
            </w:tcBorders>
          </w:tcPr>
          <w:p w:rsidR="00F47313" w:rsidRPr="00E05D98" w:rsidRDefault="00F47313" w:rsidP="00F47313">
            <w:pPr>
              <w:pStyle w:val="TableParagraph"/>
              <w:tabs>
                <w:tab w:val="left" w:pos="903"/>
              </w:tabs>
              <w:spacing w:line="324" w:lineRule="exac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  <w:p w:rsidR="009E77AA" w:rsidRPr="00E05D98" w:rsidRDefault="00F47313" w:rsidP="00F47313">
            <w:pPr>
              <w:pStyle w:val="TableParagraph"/>
              <w:tabs>
                <w:tab w:val="left" w:pos="903"/>
              </w:tabs>
              <w:spacing w:line="324" w:lineRule="exact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05D98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      แผนจัดซื้อจัดจ้าง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6" w:space="0" w:color="3F484F"/>
              <w:right w:val="single" w:sz="4" w:space="0" w:color="484B54"/>
            </w:tcBorders>
          </w:tcPr>
          <w:p w:rsidR="009E77AA" w:rsidRPr="00E05D98" w:rsidRDefault="009E77AA">
            <w:pPr>
              <w:pStyle w:val="Table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9E77AA" w:rsidRPr="00E05D98" w:rsidRDefault="009E77AA">
            <w:pPr>
              <w:pStyle w:val="Table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9E77AA" w:rsidRPr="00E05D98" w:rsidRDefault="00F47313" w:rsidP="00F47313">
            <w:pPr>
              <w:pStyle w:val="TableParagraph"/>
              <w:rPr>
                <w:rFonts w:ascii="TH SarabunPSK" w:eastAsia="Arial" w:hAnsi="TH SarabunPSK" w:cs="TH SarabunPSK"/>
                <w:sz w:val="28"/>
                <w:szCs w:val="28"/>
                <w:cs/>
                <w:lang w:bidi="th-TH"/>
              </w:rPr>
            </w:pPr>
            <w:r w:rsidRPr="00E05D9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                 </w:t>
            </w:r>
            <w:r w:rsidRPr="00E05D98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ชื่อโครงการ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484B54"/>
              <w:right w:val="single" w:sz="4" w:space="0" w:color="44484F"/>
            </w:tcBorders>
          </w:tcPr>
          <w:p w:rsidR="00F47313" w:rsidRPr="00E05D98" w:rsidRDefault="00F47313" w:rsidP="00F47313">
            <w:pPr>
              <w:pStyle w:val="Table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F47313" w:rsidRPr="00E05D98" w:rsidRDefault="00F47313" w:rsidP="00F47313">
            <w:pPr>
              <w:pStyle w:val="TableParagraph"/>
              <w:rPr>
                <w:rFonts w:ascii="TH SarabunPSK" w:hAnsi="TH SarabunPSK" w:cs="TH SarabunPSK"/>
                <w:color w:val="2B3136"/>
                <w:w w:val="80"/>
                <w:sz w:val="28"/>
                <w:szCs w:val="28"/>
                <w:cs/>
                <w:lang w:bidi="th-TH"/>
              </w:rPr>
            </w:pPr>
            <w:r w:rsidRPr="00E05D98">
              <w:rPr>
                <w:rFonts w:ascii="TH SarabunPSK" w:hAnsi="TH SarabunPSK" w:cs="TH SarabunPSK"/>
                <w:color w:val="2B3136"/>
                <w:w w:val="80"/>
                <w:sz w:val="28"/>
                <w:szCs w:val="28"/>
                <w:cs/>
                <w:lang w:bidi="th-TH"/>
              </w:rPr>
              <w:t xml:space="preserve">             งบประมาณ</w:t>
            </w:r>
          </w:p>
          <w:p w:rsidR="009E77AA" w:rsidRPr="00E05D98" w:rsidRDefault="00F47313" w:rsidP="00F47313">
            <w:pPr>
              <w:pStyle w:val="TableParagraph"/>
              <w:rPr>
                <w:rFonts w:ascii="TH SarabunPSK" w:eastAsia="Arial" w:hAnsi="TH SarabunPSK" w:cs="TH SarabunPSK"/>
                <w:sz w:val="28"/>
                <w:szCs w:val="28"/>
                <w:cs/>
                <w:lang w:bidi="th-TH"/>
              </w:rPr>
            </w:pPr>
            <w:r w:rsidRPr="00E05D98">
              <w:rPr>
                <w:rFonts w:ascii="TH SarabunPSK" w:hAnsi="TH SarabunPSK" w:cs="TH SarabunPSK"/>
                <w:color w:val="2B3136"/>
                <w:w w:val="80"/>
                <w:sz w:val="28"/>
                <w:szCs w:val="28"/>
                <w:cs/>
                <w:lang w:bidi="th-TH"/>
              </w:rPr>
              <w:t xml:space="preserve">           โครงการ (บาท)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44484F"/>
              <w:bottom w:val="nil"/>
              <w:right w:val="single" w:sz="6" w:space="0" w:color="484F57"/>
            </w:tcBorders>
          </w:tcPr>
          <w:p w:rsidR="009E77AA" w:rsidRPr="00E05D98" w:rsidRDefault="009E77AA">
            <w:pPr>
              <w:pStyle w:val="TableParagraph"/>
              <w:spacing w:before="1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9E77AA" w:rsidRPr="00E05D98" w:rsidRDefault="002607DF">
            <w:pPr>
              <w:pStyle w:val="TableParagraph"/>
              <w:ind w:left="367"/>
              <w:rPr>
                <w:rFonts w:ascii="TH SarabunPSK" w:eastAsia="Arial" w:hAnsi="TH SarabunPSK" w:cs="TH SarabunPSK"/>
                <w:sz w:val="28"/>
                <w:szCs w:val="28"/>
              </w:rPr>
            </w:pPr>
            <w:r w:rsidRPr="00E05D98">
              <w:rPr>
                <w:rFonts w:ascii="TH SarabunPSK" w:hAnsi="TH SarabunPSK" w:cs="TH SarabunPSK"/>
                <w:color w:val="2B3136"/>
                <w:w w:val="135"/>
                <w:sz w:val="28"/>
                <w:szCs w:val="28"/>
              </w:rPr>
              <w:t>fl</w:t>
            </w:r>
            <w:r w:rsidRPr="00E05D98">
              <w:rPr>
                <w:rFonts w:ascii="TH SarabunPSK" w:hAnsi="TH SarabunPSK" w:cs="TH SarabunPSK"/>
                <w:color w:val="2B3136"/>
                <w:spacing w:val="-27"/>
                <w:w w:val="135"/>
                <w:sz w:val="28"/>
                <w:szCs w:val="28"/>
              </w:rPr>
              <w:t>1</w:t>
            </w:r>
            <w:r w:rsidRPr="00E05D98">
              <w:rPr>
                <w:rFonts w:ascii="TH SarabunPSK" w:hAnsi="TH SarabunPSK" w:cs="TH SarabunPSK"/>
                <w:color w:val="2B3136"/>
                <w:w w:val="135"/>
                <w:sz w:val="28"/>
                <w:szCs w:val="28"/>
              </w:rPr>
              <w:t>1il</w:t>
            </w:r>
            <w:r w:rsidRPr="00E05D98">
              <w:rPr>
                <w:rFonts w:ascii="TH SarabunPSK" w:hAnsi="TH SarabunPSK" w:cs="TH SarabunPSK"/>
                <w:color w:val="2B3136"/>
                <w:spacing w:val="-47"/>
                <w:w w:val="135"/>
                <w:sz w:val="28"/>
                <w:szCs w:val="28"/>
              </w:rPr>
              <w:t>1</w:t>
            </w:r>
            <w:r w:rsidRPr="00E05D98">
              <w:rPr>
                <w:rFonts w:ascii="TH SarabunPSK" w:hAnsi="TH SarabunPSK" w:cs="TH SarabunPSK"/>
                <w:color w:val="2B3136"/>
                <w:spacing w:val="-60"/>
                <w:w w:val="135"/>
                <w:sz w:val="28"/>
                <w:szCs w:val="28"/>
              </w:rPr>
              <w:t>1</w:t>
            </w:r>
            <w:r w:rsidRPr="00E05D98">
              <w:rPr>
                <w:rFonts w:ascii="TH SarabunPSK" w:hAnsi="TH SarabunPSK" w:cs="TH SarabunPSK"/>
                <w:color w:val="2B3136"/>
                <w:w w:val="135"/>
                <w:sz w:val="28"/>
                <w:szCs w:val="28"/>
              </w:rPr>
              <w:t>'1</w:t>
            </w:r>
          </w:p>
        </w:tc>
      </w:tr>
      <w:tr w:rsidR="009E77AA" w:rsidRPr="00E05D98" w:rsidTr="00E05D98">
        <w:trPr>
          <w:trHeight w:hRule="exact" w:val="679"/>
        </w:trPr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5" w:space="0" w:color="3B3F48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5" w:space="0" w:color="3B3F48"/>
              <w:bottom w:val="nil"/>
              <w:right w:val="single" w:sz="6" w:space="0" w:color="3F484F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94" w:type="dxa"/>
            <w:vMerge/>
            <w:tcBorders>
              <w:left w:val="single" w:sz="6" w:space="0" w:color="3F484F"/>
              <w:right w:val="single" w:sz="4" w:space="0" w:color="484B54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6" w:type="dxa"/>
            <w:vMerge/>
            <w:tcBorders>
              <w:left w:val="single" w:sz="4" w:space="0" w:color="484B54"/>
              <w:bottom w:val="nil"/>
              <w:right w:val="single" w:sz="4" w:space="0" w:color="44484F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44484F"/>
              <w:bottom w:val="nil"/>
              <w:right w:val="single" w:sz="6" w:space="0" w:color="484F57"/>
            </w:tcBorders>
          </w:tcPr>
          <w:p w:rsidR="009E77AA" w:rsidRDefault="00BE4ADA" w:rsidP="00F47313">
            <w:pPr>
              <w:pStyle w:val="TableParagraph"/>
              <w:tabs>
                <w:tab w:val="left" w:pos="1379"/>
              </w:tabs>
              <w:spacing w:before="85" w:line="239" w:lineRule="exact"/>
              <w:rPr>
                <w:rFonts w:ascii="TH SarabunPSK" w:eastAsia="Arial" w:hAnsi="TH SarabunPSK" w:cs="TH SarabunPSK"/>
                <w:sz w:val="28"/>
                <w:szCs w:val="28"/>
                <w:lang w:bidi="th-TH"/>
              </w:rPr>
            </w:pPr>
            <w:r w:rsidRPr="00E05D98">
              <w:rPr>
                <w:rFonts w:ascii="TH SarabunPSK" w:eastAsia="Arial" w:hAnsi="TH SarabunPSK" w:cs="TH SarabunPSK"/>
                <w:sz w:val="28"/>
                <w:szCs w:val="28"/>
                <w:cs/>
                <w:lang w:bidi="th-TH"/>
              </w:rPr>
              <w:t>คาดว่าจะประกาศจัดซื้อ</w:t>
            </w:r>
          </w:p>
          <w:p w:rsidR="00E05D98" w:rsidRPr="00E05D98" w:rsidRDefault="00E05D98" w:rsidP="00F47313">
            <w:pPr>
              <w:pStyle w:val="TableParagraph"/>
              <w:tabs>
                <w:tab w:val="left" w:pos="1379"/>
              </w:tabs>
              <w:spacing w:before="85" w:line="239" w:lineRule="exact"/>
              <w:rPr>
                <w:rFonts w:ascii="TH SarabunPSK" w:eastAsia="Arial" w:hAnsi="TH SarabunPSK" w:cs="TH SarabunPSK"/>
                <w:sz w:val="28"/>
                <w:szCs w:val="28"/>
                <w:lang w:bidi="th-TH"/>
              </w:rPr>
            </w:pPr>
          </w:p>
          <w:p w:rsidR="00BE4ADA" w:rsidRPr="00E05D98" w:rsidRDefault="00BE4ADA" w:rsidP="00F47313">
            <w:pPr>
              <w:pStyle w:val="TableParagraph"/>
              <w:tabs>
                <w:tab w:val="left" w:pos="1379"/>
              </w:tabs>
              <w:spacing w:before="85" w:line="239" w:lineRule="exact"/>
              <w:rPr>
                <w:rFonts w:ascii="TH SarabunPSK" w:eastAsia="Arial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9E77AA" w:rsidRPr="00E05D98" w:rsidTr="00F47313">
        <w:trPr>
          <w:trHeight w:hRule="exact" w:val="260"/>
        </w:trPr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single" w:sz="5" w:space="0" w:color="3B3F48"/>
            </w:tcBorders>
          </w:tcPr>
          <w:p w:rsidR="009E77AA" w:rsidRPr="00E05D98" w:rsidRDefault="00F47313" w:rsidP="00F47313">
            <w:pPr>
              <w:pStyle w:val="TableParagraph"/>
              <w:spacing w:before="108" w:line="152" w:lineRule="exact"/>
              <w:rPr>
                <w:rFonts w:ascii="TH SarabunPSK" w:eastAsia="Arial" w:hAnsi="TH SarabunPSK" w:cs="TH SarabunPSK"/>
                <w:sz w:val="28"/>
                <w:szCs w:val="28"/>
                <w:cs/>
                <w:lang w:bidi="th-TH"/>
              </w:rPr>
            </w:pPr>
            <w:r w:rsidRPr="00E05D98">
              <w:rPr>
                <w:rFonts w:ascii="TH SarabunPSK" w:hAnsi="TH SarabunPSK" w:cs="TH SarabunPSK"/>
                <w:color w:val="2B3136"/>
                <w:w w:val="155"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1984" w:type="dxa"/>
            <w:tcBorders>
              <w:top w:val="nil"/>
              <w:left w:val="single" w:sz="5" w:space="0" w:color="3B3F48"/>
              <w:bottom w:val="nil"/>
              <w:right w:val="single" w:sz="6" w:space="0" w:color="3F484F"/>
            </w:tcBorders>
          </w:tcPr>
          <w:p w:rsidR="009E77AA" w:rsidRPr="00E05D98" w:rsidRDefault="009E77AA" w:rsidP="00F47313">
            <w:pPr>
              <w:pStyle w:val="TableParagraph"/>
              <w:spacing w:line="260" w:lineRule="exact"/>
              <w:ind w:right="132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594" w:type="dxa"/>
            <w:vMerge/>
            <w:tcBorders>
              <w:left w:val="single" w:sz="6" w:space="0" w:color="3F484F"/>
              <w:right w:val="single" w:sz="4" w:space="0" w:color="484B54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484B54"/>
              <w:bottom w:val="nil"/>
              <w:right w:val="single" w:sz="4" w:space="0" w:color="44484F"/>
            </w:tcBorders>
          </w:tcPr>
          <w:p w:rsidR="009E77AA" w:rsidRPr="00E05D98" w:rsidRDefault="009E77AA" w:rsidP="00F47313">
            <w:pPr>
              <w:pStyle w:val="TableParagraph"/>
              <w:spacing w:line="196" w:lineRule="exact"/>
              <w:rPr>
                <w:rFonts w:ascii="TH SarabunPSK" w:eastAsia="Arial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44484F"/>
              <w:bottom w:val="nil"/>
              <w:right w:val="single" w:sz="6" w:space="0" w:color="484F57"/>
            </w:tcBorders>
          </w:tcPr>
          <w:p w:rsidR="009E77AA" w:rsidRPr="00E05D98" w:rsidRDefault="00BE4ADA">
            <w:pPr>
              <w:pStyle w:val="TableParagraph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05D98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จัดจ้าง (เดือน/ปี)</w:t>
            </w:r>
          </w:p>
          <w:p w:rsidR="009E77AA" w:rsidRPr="00E05D98" w:rsidRDefault="009E77AA">
            <w:pPr>
              <w:pStyle w:val="TableParagraph"/>
              <w:spacing w:before="8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9E77AA" w:rsidRPr="00E05D98" w:rsidRDefault="002607DF">
            <w:pPr>
              <w:pStyle w:val="TableParagraph"/>
              <w:spacing w:line="91" w:lineRule="exact"/>
              <w:ind w:right="146"/>
              <w:jc w:val="center"/>
              <w:rPr>
                <w:rFonts w:ascii="TH SarabunPSK" w:eastAsia="Arial" w:hAnsi="TH SarabunPSK" w:cs="TH SarabunPSK"/>
                <w:sz w:val="28"/>
                <w:szCs w:val="28"/>
              </w:rPr>
            </w:pPr>
            <w:r w:rsidRPr="00E05D98">
              <w:rPr>
                <w:rFonts w:ascii="TH SarabunPSK" w:hAnsi="TH SarabunPSK" w:cs="TH SarabunPSK"/>
                <w:i/>
                <w:color w:val="2B3136"/>
                <w:w w:val="110"/>
                <w:sz w:val="28"/>
                <w:szCs w:val="28"/>
              </w:rPr>
              <w:t>SI</w:t>
            </w:r>
          </w:p>
        </w:tc>
      </w:tr>
      <w:tr w:rsidR="009E77AA" w:rsidRPr="00E05D98" w:rsidTr="00F47313">
        <w:trPr>
          <w:trHeight w:hRule="exact" w:val="182"/>
        </w:trPr>
        <w:tc>
          <w:tcPr>
            <w:tcW w:w="903" w:type="dxa"/>
            <w:vMerge w:val="restart"/>
            <w:tcBorders>
              <w:top w:val="nil"/>
              <w:left w:val="single" w:sz="4" w:space="0" w:color="000000"/>
              <w:right w:val="single" w:sz="5" w:space="0" w:color="3B3F48"/>
            </w:tcBorders>
          </w:tcPr>
          <w:p w:rsidR="009E77AA" w:rsidRPr="00E05D98" w:rsidRDefault="009E77AA" w:rsidP="00F47313">
            <w:pPr>
              <w:pStyle w:val="TableParagraph"/>
              <w:spacing w:line="176" w:lineRule="exact"/>
              <w:rPr>
                <w:rFonts w:ascii="TH SarabunPSK" w:eastAsia="Arial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5" w:space="0" w:color="3B3F48"/>
              <w:right w:val="single" w:sz="6" w:space="0" w:color="3F484F"/>
            </w:tcBorders>
          </w:tcPr>
          <w:p w:rsidR="009E77AA" w:rsidRPr="00E05D98" w:rsidRDefault="009E77AA" w:rsidP="00F47313">
            <w:pPr>
              <w:pStyle w:val="TableParagraph"/>
              <w:spacing w:line="176" w:lineRule="exact"/>
              <w:rPr>
                <w:rFonts w:ascii="TH SarabunPSK" w:eastAsia="Arial" w:hAnsi="TH SarabunPSK" w:cs="TH SarabunPSK"/>
                <w:sz w:val="28"/>
                <w:szCs w:val="28"/>
              </w:rPr>
            </w:pPr>
          </w:p>
        </w:tc>
        <w:tc>
          <w:tcPr>
            <w:tcW w:w="3594" w:type="dxa"/>
            <w:vMerge/>
            <w:tcBorders>
              <w:left w:val="single" w:sz="6" w:space="0" w:color="3F484F"/>
              <w:right w:val="single" w:sz="4" w:space="0" w:color="484B54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484B54"/>
              <w:bottom w:val="nil"/>
              <w:right w:val="single" w:sz="4" w:space="0" w:color="44484F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44484F"/>
              <w:bottom w:val="nil"/>
              <w:right w:val="single" w:sz="6" w:space="0" w:color="484F57"/>
            </w:tcBorders>
          </w:tcPr>
          <w:p w:rsidR="009E77AA" w:rsidRPr="00E05D98" w:rsidRDefault="009E77AA" w:rsidP="00F47313">
            <w:pPr>
              <w:pStyle w:val="TableParagraph"/>
              <w:spacing w:line="176" w:lineRule="exact"/>
              <w:rPr>
                <w:rFonts w:ascii="TH SarabunPSK" w:eastAsia="Arial" w:hAnsi="TH SarabunPSK" w:cs="TH SarabunPSK"/>
                <w:sz w:val="28"/>
                <w:szCs w:val="28"/>
              </w:rPr>
            </w:pPr>
          </w:p>
        </w:tc>
      </w:tr>
      <w:tr w:rsidR="009E77AA" w:rsidRPr="00E05D98" w:rsidTr="00F47313">
        <w:trPr>
          <w:trHeight w:hRule="exact" w:val="215"/>
        </w:trPr>
        <w:tc>
          <w:tcPr>
            <w:tcW w:w="903" w:type="dxa"/>
            <w:vMerge/>
            <w:tcBorders>
              <w:left w:val="single" w:sz="4" w:space="0" w:color="000000"/>
              <w:right w:val="single" w:sz="5" w:space="0" w:color="3B3F48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5" w:space="0" w:color="3B3F48"/>
              <w:right w:val="single" w:sz="6" w:space="0" w:color="3F484F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94" w:type="dxa"/>
            <w:vMerge/>
            <w:tcBorders>
              <w:left w:val="single" w:sz="6" w:space="0" w:color="3F484F"/>
              <w:right w:val="single" w:sz="4" w:space="0" w:color="484B54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484B54"/>
              <w:right w:val="single" w:sz="4" w:space="0" w:color="44484F"/>
            </w:tcBorders>
          </w:tcPr>
          <w:p w:rsidR="009E77AA" w:rsidRPr="00E05D98" w:rsidRDefault="009E77AA" w:rsidP="00F47313">
            <w:pPr>
              <w:pStyle w:val="TableParagraph"/>
              <w:spacing w:line="195" w:lineRule="exact"/>
              <w:rPr>
                <w:rFonts w:ascii="TH SarabunPSK" w:eastAsia="Arial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44484F"/>
              <w:bottom w:val="nil"/>
              <w:right w:val="single" w:sz="6" w:space="0" w:color="484F57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E77AA" w:rsidRPr="00E05D98" w:rsidTr="00150A92">
        <w:trPr>
          <w:trHeight w:hRule="exact" w:val="80"/>
        </w:trPr>
        <w:tc>
          <w:tcPr>
            <w:tcW w:w="903" w:type="dxa"/>
            <w:vMerge/>
            <w:tcBorders>
              <w:left w:val="single" w:sz="4" w:space="0" w:color="000000"/>
              <w:bottom w:val="single" w:sz="6" w:space="0" w:color="2F383B"/>
              <w:right w:val="single" w:sz="5" w:space="0" w:color="3B3F48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5" w:space="0" w:color="3B3F48"/>
              <w:bottom w:val="single" w:sz="6" w:space="0" w:color="2F383B"/>
              <w:right w:val="single" w:sz="6" w:space="0" w:color="3F484F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94" w:type="dxa"/>
            <w:vMerge/>
            <w:tcBorders>
              <w:left w:val="single" w:sz="6" w:space="0" w:color="3F484F"/>
              <w:bottom w:val="single" w:sz="6" w:space="0" w:color="2F383B"/>
              <w:right w:val="single" w:sz="4" w:space="0" w:color="484B54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6" w:type="dxa"/>
            <w:vMerge/>
            <w:tcBorders>
              <w:left w:val="single" w:sz="4" w:space="0" w:color="484B54"/>
              <w:bottom w:val="single" w:sz="6" w:space="0" w:color="2F383B"/>
              <w:right w:val="single" w:sz="4" w:space="0" w:color="44484F"/>
            </w:tcBorders>
          </w:tcPr>
          <w:p w:rsidR="009E77AA" w:rsidRPr="00E05D98" w:rsidRDefault="009E77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44484F"/>
              <w:bottom w:val="single" w:sz="6" w:space="0" w:color="2F383B"/>
              <w:right w:val="single" w:sz="6" w:space="0" w:color="484F57"/>
            </w:tcBorders>
          </w:tcPr>
          <w:p w:rsidR="009E77AA" w:rsidRPr="00E05D98" w:rsidRDefault="009E77AA" w:rsidP="00F47313">
            <w:pPr>
              <w:pStyle w:val="TableParagraph"/>
              <w:spacing w:before="2"/>
              <w:rPr>
                <w:rFonts w:ascii="TH SarabunPSK" w:eastAsia="Arial" w:hAnsi="TH SarabunPSK" w:cs="TH SarabunPSK"/>
                <w:sz w:val="28"/>
                <w:szCs w:val="28"/>
              </w:rPr>
            </w:pPr>
          </w:p>
        </w:tc>
      </w:tr>
      <w:tr w:rsidR="009E77AA" w:rsidRPr="00E05D98" w:rsidTr="00F47313">
        <w:trPr>
          <w:trHeight w:hRule="exact" w:val="925"/>
        </w:trPr>
        <w:tc>
          <w:tcPr>
            <w:tcW w:w="903" w:type="dxa"/>
            <w:tcBorders>
              <w:top w:val="single" w:sz="6" w:space="0" w:color="2F383B"/>
              <w:left w:val="single" w:sz="17" w:space="0" w:color="4F5760"/>
              <w:bottom w:val="single" w:sz="6" w:space="0" w:color="2F383B"/>
              <w:right w:val="single" w:sz="5" w:space="0" w:color="3B3F48"/>
            </w:tcBorders>
          </w:tcPr>
          <w:p w:rsidR="009E77AA" w:rsidRPr="00E05D98" w:rsidRDefault="00FC54BB">
            <w:pPr>
              <w:pStyle w:val="TableParagraph"/>
              <w:spacing w:before="80"/>
              <w:ind w:left="20"/>
              <w:jc w:val="center"/>
              <w:rPr>
                <w:rFonts w:ascii="TH SarabunPSK" w:eastAsia="Arial" w:hAnsi="TH SarabunPSK" w:cs="TH SarabunPSK"/>
                <w:sz w:val="28"/>
                <w:szCs w:val="28"/>
                <w:cs/>
                <w:lang w:bidi="th-TH"/>
              </w:rPr>
            </w:pPr>
            <w:r w:rsidRPr="00E05D98">
              <w:rPr>
                <w:rFonts w:ascii="TH SarabunPSK" w:hAnsi="TH SarabunPSK" w:cs="TH SarabunPSK"/>
                <w:color w:val="2B3136"/>
                <w:w w:val="65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984" w:type="dxa"/>
            <w:tcBorders>
              <w:top w:val="single" w:sz="6" w:space="0" w:color="2F383B"/>
              <w:left w:val="single" w:sz="5" w:space="0" w:color="3B3F48"/>
              <w:bottom w:val="single" w:sz="6" w:space="0" w:color="2F383B"/>
              <w:right w:val="single" w:sz="6" w:space="0" w:color="3F484F"/>
            </w:tcBorders>
          </w:tcPr>
          <w:p w:rsidR="009E77AA" w:rsidRPr="00E05D98" w:rsidRDefault="002607DF" w:rsidP="00FC54BB">
            <w:pPr>
              <w:pStyle w:val="TableParagraph"/>
              <w:spacing w:before="108"/>
              <w:rPr>
                <w:rFonts w:ascii="TH SarabunPSK" w:eastAsia="Arial" w:hAnsi="TH SarabunPSK" w:cs="TH SarabunPSK"/>
                <w:sz w:val="28"/>
                <w:szCs w:val="28"/>
              </w:rPr>
            </w:pPr>
            <w:r w:rsidRPr="00E05D98">
              <w:rPr>
                <w:rFonts w:ascii="TH SarabunPSK" w:hAnsi="TH SarabunPSK" w:cs="TH SarabunPSK"/>
                <w:color w:val="2B3136"/>
                <w:w w:val="90"/>
                <w:sz w:val="28"/>
                <w:szCs w:val="28"/>
              </w:rPr>
              <w:t>l</w:t>
            </w:r>
          </w:p>
        </w:tc>
        <w:tc>
          <w:tcPr>
            <w:tcW w:w="3594" w:type="dxa"/>
            <w:tcBorders>
              <w:top w:val="single" w:sz="6" w:space="0" w:color="2F383B"/>
              <w:left w:val="single" w:sz="6" w:space="0" w:color="3F484F"/>
              <w:bottom w:val="single" w:sz="6" w:space="0" w:color="2F383B"/>
              <w:right w:val="single" w:sz="4" w:space="0" w:color="484B54"/>
            </w:tcBorders>
          </w:tcPr>
          <w:p w:rsidR="009E77AA" w:rsidRPr="00E05D98" w:rsidRDefault="00E9055B" w:rsidP="00FC54BB">
            <w:pPr>
              <w:pStyle w:val="TableParagraph"/>
              <w:spacing w:before="99"/>
              <w:rPr>
                <w:rFonts w:ascii="TH SarabunPSK" w:eastAsia="Arial" w:hAnsi="TH SarabunPSK" w:cs="TH SarabunPSK"/>
                <w:sz w:val="28"/>
                <w:szCs w:val="28"/>
              </w:rPr>
            </w:pPr>
            <w:r w:rsidRPr="00E05D98">
              <w:rPr>
                <w:rFonts w:ascii="TH SarabunPSK" w:eastAsia="Calibri" w:hAnsi="TH SarabunPSK" w:cs="TH SarabunPSK"/>
                <w:w w:val="70"/>
                <w:sz w:val="28"/>
                <w:szCs w:val="28"/>
                <w:cs/>
                <w:lang w:bidi="th-TH"/>
              </w:rPr>
              <w:t>โครงการถนนคอนกรีตเสริมเ</w:t>
            </w:r>
            <w:r w:rsidRPr="00E05D98">
              <w:rPr>
                <w:rFonts w:ascii="TH SarabunPSK" w:eastAsia="Calibri" w:hAnsi="TH SarabunPSK" w:cs="TH SarabunPSK"/>
                <w:spacing w:val="22"/>
                <w:w w:val="70"/>
                <w:sz w:val="28"/>
                <w:szCs w:val="28"/>
                <w:cs/>
                <w:lang w:bidi="th-TH"/>
              </w:rPr>
              <w:t>ห</w:t>
            </w:r>
            <w:r w:rsidRPr="00E05D98">
              <w:rPr>
                <w:rFonts w:ascii="TH SarabunPSK" w:eastAsia="Calibri" w:hAnsi="TH SarabunPSK" w:cs="TH SarabunPSK"/>
                <w:w w:val="70"/>
                <w:sz w:val="28"/>
                <w:szCs w:val="28"/>
                <w:cs/>
                <w:lang w:bidi="th-TH"/>
              </w:rPr>
              <w:t>ล็ก</w:t>
            </w:r>
            <w:r w:rsidRPr="00E05D98">
              <w:rPr>
                <w:rFonts w:ascii="TH SarabunPSK" w:eastAsia="Calibri" w:hAnsi="TH SarabunPSK" w:cs="TH SarabunPSK"/>
                <w:spacing w:val="32"/>
                <w:w w:val="70"/>
                <w:sz w:val="28"/>
                <w:szCs w:val="28"/>
                <w:cs/>
                <w:lang w:bidi="th-TH"/>
              </w:rPr>
              <w:t xml:space="preserve"> </w:t>
            </w:r>
            <w:r w:rsidRPr="00E05D98">
              <w:rPr>
                <w:rFonts w:ascii="TH SarabunPSK" w:eastAsia="Calibri" w:hAnsi="TH SarabunPSK" w:cs="TH SarabunPSK"/>
                <w:w w:val="70"/>
                <w:sz w:val="28"/>
                <w:szCs w:val="28"/>
                <w:cs/>
                <w:lang w:bidi="th-TH"/>
              </w:rPr>
              <w:t>สายบ้าน</w:t>
            </w:r>
            <w:r w:rsidRPr="00E05D98">
              <w:rPr>
                <w:rFonts w:ascii="TH SarabunPSK" w:eastAsia="Calibri" w:hAnsi="TH SarabunPSK" w:cs="TH SarabunPSK"/>
                <w:w w:val="72"/>
                <w:sz w:val="28"/>
                <w:szCs w:val="28"/>
                <w:cs/>
                <w:lang w:bidi="th-TH"/>
              </w:rPr>
              <w:t xml:space="preserve"> </w:t>
            </w:r>
            <w:r w:rsidRPr="00E05D98">
              <w:rPr>
                <w:rFonts w:ascii="TH SarabunPSK" w:eastAsia="Calibri" w:hAnsi="TH SarabunPSK" w:cs="TH SarabunPSK"/>
                <w:w w:val="70"/>
                <w:sz w:val="28"/>
                <w:szCs w:val="28"/>
                <w:cs/>
                <w:lang w:bidi="th-TH"/>
              </w:rPr>
              <w:t>ฝากคลอง</w:t>
            </w:r>
            <w:r w:rsidRPr="00E05D98">
              <w:rPr>
                <w:rFonts w:ascii="TH SarabunPSK" w:eastAsia="Calibri" w:hAnsi="TH SarabunPSK" w:cs="TH SarabunPSK"/>
                <w:spacing w:val="14"/>
                <w:w w:val="70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E05D98">
              <w:rPr>
                <w:rFonts w:ascii="TH SarabunPSK" w:eastAsia="Calibri" w:hAnsi="TH SarabunPSK" w:cs="TH SarabunPSK"/>
                <w:spacing w:val="14"/>
                <w:w w:val="70"/>
                <w:sz w:val="28"/>
                <w:szCs w:val="28"/>
                <w:cs/>
                <w:lang w:bidi="th-TH"/>
              </w:rPr>
              <w:t>หู</w:t>
            </w:r>
            <w:r w:rsidRPr="00E05D98">
              <w:rPr>
                <w:rFonts w:ascii="TH SarabunPSK" w:eastAsia="Calibri" w:hAnsi="TH SarabunPSK" w:cs="TH SarabunPSK"/>
                <w:w w:val="70"/>
                <w:sz w:val="28"/>
                <w:szCs w:val="28"/>
                <w:cs/>
                <w:lang w:bidi="th-TH"/>
              </w:rPr>
              <w:t>ม่</w:t>
            </w:r>
            <w:proofErr w:type="spellEnd"/>
            <w:r w:rsidRPr="00E05D98">
              <w:rPr>
                <w:rFonts w:ascii="TH SarabunPSK" w:eastAsia="Calibri" w:hAnsi="TH SarabunPSK" w:cs="TH SarabunPSK"/>
                <w:w w:val="70"/>
                <w:sz w:val="28"/>
                <w:szCs w:val="28"/>
                <w:lang w:bidi="th-TH"/>
              </w:rPr>
              <w:t>6</w:t>
            </w:r>
          </w:p>
        </w:tc>
        <w:tc>
          <w:tcPr>
            <w:tcW w:w="2076" w:type="dxa"/>
            <w:tcBorders>
              <w:top w:val="single" w:sz="6" w:space="0" w:color="2F383B"/>
              <w:left w:val="single" w:sz="4" w:space="0" w:color="484B54"/>
              <w:bottom w:val="single" w:sz="5" w:space="0" w:color="2F343B"/>
              <w:right w:val="single" w:sz="4" w:space="0" w:color="44484F"/>
            </w:tcBorders>
          </w:tcPr>
          <w:p w:rsidR="009E77AA" w:rsidRPr="00E05D98" w:rsidRDefault="00CF3239" w:rsidP="00FC54BB">
            <w:pPr>
              <w:pStyle w:val="TableParagraph"/>
              <w:spacing w:before="113"/>
              <w:rPr>
                <w:rFonts w:ascii="TH SarabunPSK" w:eastAsia="Arial" w:hAnsi="TH SarabunPSK" w:cs="TH SarabunPSK"/>
                <w:sz w:val="28"/>
                <w:szCs w:val="28"/>
              </w:rPr>
            </w:pPr>
            <w:r w:rsidRPr="00E05D98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 xml:space="preserve">      </w:t>
            </w:r>
            <w:r w:rsidR="00E9055B" w:rsidRPr="00E05D98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394,500.00</w:t>
            </w:r>
          </w:p>
        </w:tc>
        <w:tc>
          <w:tcPr>
            <w:tcW w:w="1559" w:type="dxa"/>
            <w:tcBorders>
              <w:top w:val="single" w:sz="6" w:space="0" w:color="2F383B"/>
              <w:left w:val="single" w:sz="4" w:space="0" w:color="44484F"/>
              <w:bottom w:val="single" w:sz="5" w:space="0" w:color="2F343B"/>
              <w:right w:val="single" w:sz="6" w:space="0" w:color="484F57"/>
            </w:tcBorders>
          </w:tcPr>
          <w:p w:rsidR="009E77AA" w:rsidRPr="00E05D98" w:rsidRDefault="00CF3239" w:rsidP="00FC54BB">
            <w:pPr>
              <w:pStyle w:val="TableParagraph"/>
              <w:spacing w:before="113"/>
              <w:rPr>
                <w:rFonts w:ascii="TH SarabunPSK" w:eastAsia="Arial" w:hAnsi="TH SarabunPSK" w:cs="TH SarabunPSK"/>
                <w:sz w:val="28"/>
                <w:szCs w:val="28"/>
              </w:rPr>
            </w:pPr>
            <w:r w:rsidRPr="00E05D98">
              <w:rPr>
                <w:rFonts w:ascii="TH SarabunPSK" w:eastAsia="Arial" w:hAnsi="TH SarabunPSK" w:cs="TH SarabunPSK"/>
                <w:sz w:val="28"/>
                <w:szCs w:val="28"/>
              </w:rPr>
              <w:t xml:space="preserve">  12/2564</w:t>
            </w:r>
          </w:p>
        </w:tc>
      </w:tr>
      <w:tr w:rsidR="009E77AA" w:rsidRPr="00E05D98" w:rsidTr="00F47313">
        <w:trPr>
          <w:trHeight w:hRule="exact" w:val="918"/>
        </w:trPr>
        <w:tc>
          <w:tcPr>
            <w:tcW w:w="903" w:type="dxa"/>
            <w:tcBorders>
              <w:top w:val="single" w:sz="6" w:space="0" w:color="2F383B"/>
              <w:left w:val="single" w:sz="4" w:space="0" w:color="4F5760"/>
              <w:bottom w:val="single" w:sz="4" w:space="0" w:color="2B2F34"/>
              <w:right w:val="single" w:sz="5" w:space="0" w:color="3B3F48"/>
            </w:tcBorders>
          </w:tcPr>
          <w:p w:rsidR="009E77AA" w:rsidRPr="00E05D98" w:rsidRDefault="00FC54BB">
            <w:pPr>
              <w:pStyle w:val="TableParagraph"/>
              <w:spacing w:before="117"/>
              <w:ind w:left="37"/>
              <w:jc w:val="center"/>
              <w:rPr>
                <w:rFonts w:ascii="TH SarabunPSK" w:eastAsia="Arial" w:hAnsi="TH SarabunPSK" w:cs="TH SarabunPSK"/>
                <w:sz w:val="28"/>
                <w:szCs w:val="28"/>
              </w:rPr>
            </w:pPr>
            <w:r w:rsidRPr="00E05D98">
              <w:rPr>
                <w:rFonts w:ascii="TH SarabunPSK" w:hAnsi="TH SarabunPSK" w:cs="TH SarabunPSK"/>
                <w:color w:val="2B3136"/>
                <w:w w:val="105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2F383B"/>
              <w:left w:val="single" w:sz="5" w:space="0" w:color="3B3F48"/>
              <w:bottom w:val="single" w:sz="4" w:space="0" w:color="2B2F34"/>
              <w:right w:val="single" w:sz="6" w:space="0" w:color="3F484F"/>
            </w:tcBorders>
          </w:tcPr>
          <w:p w:rsidR="009E77AA" w:rsidRPr="00E05D98" w:rsidRDefault="009E77AA" w:rsidP="00FC54BB">
            <w:pPr>
              <w:pStyle w:val="TableParagraph"/>
              <w:spacing w:before="107"/>
              <w:ind w:right="-1"/>
              <w:rPr>
                <w:rFonts w:ascii="TH SarabunPSK" w:eastAsia="Arial" w:hAnsi="TH SarabunPSK" w:cs="TH SarabunPSK"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6" w:space="0" w:color="2F383B"/>
              <w:left w:val="single" w:sz="6" w:space="0" w:color="3F484F"/>
              <w:bottom w:val="single" w:sz="4" w:space="0" w:color="2B2F34"/>
              <w:right w:val="single" w:sz="4" w:space="0" w:color="484B54"/>
            </w:tcBorders>
          </w:tcPr>
          <w:p w:rsidR="009E77AA" w:rsidRPr="00E05D98" w:rsidRDefault="00E9055B" w:rsidP="00FC54BB">
            <w:pPr>
              <w:pStyle w:val="TableParagraph"/>
              <w:spacing w:before="98"/>
              <w:rPr>
                <w:rFonts w:ascii="TH SarabunPSK" w:eastAsia="Arial" w:hAnsi="TH SarabunPSK" w:cs="TH SarabunPSK"/>
                <w:sz w:val="28"/>
                <w:szCs w:val="28"/>
              </w:rPr>
            </w:pPr>
            <w:r w:rsidRPr="00E05D98">
              <w:rPr>
                <w:rFonts w:ascii="TH SarabunPSK" w:eastAsia="Calibri" w:hAnsi="TH SarabunPSK" w:cs="TH SarabunPSK"/>
                <w:w w:val="65"/>
                <w:sz w:val="28"/>
                <w:szCs w:val="28"/>
                <w:cs/>
                <w:lang w:bidi="th-TH"/>
              </w:rPr>
              <w:t>โครงการปรับปรุงถนนผิวจราจรคอนกรีต</w:t>
            </w:r>
            <w:r w:rsidRPr="00E05D98">
              <w:rPr>
                <w:rFonts w:ascii="TH SarabunPSK" w:eastAsia="Calibri" w:hAnsi="TH SarabunPSK" w:cs="TH SarabunPSK"/>
                <w:w w:val="69"/>
                <w:sz w:val="28"/>
                <w:szCs w:val="28"/>
                <w:cs/>
                <w:lang w:bidi="th-TH"/>
              </w:rPr>
              <w:t xml:space="preserve"> </w:t>
            </w:r>
            <w:r w:rsidRPr="00E05D98">
              <w:rPr>
                <w:rFonts w:ascii="TH SarabunPSK" w:eastAsia="Calibri" w:hAnsi="TH SarabunPSK" w:cs="TH SarabunPSK"/>
                <w:w w:val="80"/>
                <w:sz w:val="28"/>
                <w:szCs w:val="28"/>
                <w:cs/>
                <w:lang w:bidi="th-TH"/>
              </w:rPr>
              <w:t>เสริมเห</w:t>
            </w:r>
            <w:r w:rsidRPr="00E05D98">
              <w:rPr>
                <w:rFonts w:ascii="TH SarabunPSK" w:eastAsia="Calibri" w:hAnsi="TH SarabunPSK" w:cs="TH SarabunPSK"/>
                <w:spacing w:val="-24"/>
                <w:w w:val="80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E05D98">
              <w:rPr>
                <w:rFonts w:ascii="TH SarabunPSK" w:eastAsia="Calibri" w:hAnsi="TH SarabunPSK" w:cs="TH SarabunPSK"/>
                <w:w w:val="80"/>
                <w:sz w:val="28"/>
                <w:szCs w:val="28"/>
                <w:cs/>
                <w:lang w:bidi="th-TH"/>
              </w:rPr>
              <w:t>ล็ก</w:t>
            </w:r>
            <w:proofErr w:type="spellEnd"/>
            <w:r w:rsidRPr="00E05D98">
              <w:rPr>
                <w:rFonts w:ascii="TH SarabunPSK" w:eastAsia="Calibri" w:hAnsi="TH SarabunPSK" w:cs="TH SarabunPSK"/>
                <w:spacing w:val="-22"/>
                <w:w w:val="80"/>
                <w:sz w:val="28"/>
                <w:szCs w:val="28"/>
                <w:cs/>
                <w:lang w:bidi="th-TH"/>
              </w:rPr>
              <w:t xml:space="preserve"> </w:t>
            </w:r>
            <w:r w:rsidRPr="00E05D98">
              <w:rPr>
                <w:rFonts w:ascii="TH SarabunPSK" w:eastAsia="Calibri" w:hAnsi="TH SarabunPSK" w:cs="TH SarabunPSK"/>
                <w:w w:val="80"/>
                <w:sz w:val="28"/>
                <w:szCs w:val="28"/>
                <w:cs/>
                <w:lang w:bidi="th-TH"/>
              </w:rPr>
              <w:t>บ้านโคกแร</w:t>
            </w:r>
            <w:r w:rsidRPr="00E05D98">
              <w:rPr>
                <w:rFonts w:ascii="TH SarabunPSK" w:eastAsia="Calibri" w:hAnsi="TH SarabunPSK" w:cs="TH SarabunPSK"/>
                <w:spacing w:val="40"/>
                <w:w w:val="80"/>
                <w:sz w:val="28"/>
                <w:szCs w:val="28"/>
                <w:cs/>
                <w:lang w:bidi="th-TH"/>
              </w:rPr>
              <w:t xml:space="preserve"> </w:t>
            </w:r>
            <w:r w:rsidRPr="00E05D98">
              <w:rPr>
                <w:rFonts w:ascii="TH SarabunPSK" w:eastAsia="Calibri" w:hAnsi="TH SarabunPSK" w:cs="TH SarabunPSK"/>
                <w:w w:val="80"/>
                <w:sz w:val="28"/>
                <w:szCs w:val="28"/>
                <w:cs/>
                <w:lang w:bidi="th-TH"/>
              </w:rPr>
              <w:t>หมู</w:t>
            </w:r>
            <w:r w:rsidRPr="00E05D98">
              <w:rPr>
                <w:rFonts w:ascii="TH SarabunPSK" w:eastAsia="Calibri" w:hAnsi="TH SarabunPSK" w:cs="TH SarabunPSK"/>
                <w:spacing w:val="-22"/>
                <w:w w:val="80"/>
                <w:sz w:val="28"/>
                <w:szCs w:val="28"/>
                <w:cs/>
                <w:lang w:bidi="th-TH"/>
              </w:rPr>
              <w:t xml:space="preserve"> </w:t>
            </w:r>
            <w:r w:rsidRPr="00E05D98">
              <w:rPr>
                <w:rFonts w:ascii="TH SarabunPSK" w:eastAsia="Calibri" w:hAnsi="TH SarabunPSK" w:cs="TH SarabunPSK"/>
                <w:w w:val="80"/>
                <w:sz w:val="28"/>
                <w:szCs w:val="28"/>
                <w:cs/>
                <w:lang w:bidi="th-TH"/>
              </w:rPr>
              <w:t>ที่</w:t>
            </w:r>
            <w:r w:rsidRPr="00E05D98">
              <w:rPr>
                <w:rFonts w:ascii="TH SarabunPSK" w:eastAsia="Calibri" w:hAnsi="TH SarabunPSK" w:cs="TH SarabunPSK"/>
                <w:w w:val="80"/>
                <w:sz w:val="28"/>
                <w:szCs w:val="28"/>
                <w:lang w:bidi="th-TH"/>
              </w:rPr>
              <w:t>2</w:t>
            </w:r>
          </w:p>
        </w:tc>
        <w:tc>
          <w:tcPr>
            <w:tcW w:w="2076" w:type="dxa"/>
            <w:tcBorders>
              <w:top w:val="single" w:sz="5" w:space="0" w:color="2F343B"/>
              <w:left w:val="single" w:sz="4" w:space="0" w:color="484B54"/>
              <w:bottom w:val="single" w:sz="4" w:space="0" w:color="2B2F34"/>
              <w:right w:val="single" w:sz="4" w:space="0" w:color="44484F"/>
            </w:tcBorders>
          </w:tcPr>
          <w:p w:rsidR="009E77AA" w:rsidRPr="00E05D98" w:rsidRDefault="00CF3239" w:rsidP="00FC54BB">
            <w:pPr>
              <w:pStyle w:val="TableParagraph"/>
              <w:spacing w:before="118"/>
              <w:rPr>
                <w:rFonts w:ascii="TH SarabunPSK" w:eastAsia="Arial" w:hAnsi="TH SarabunPSK" w:cs="TH SarabunPSK"/>
                <w:sz w:val="28"/>
                <w:szCs w:val="28"/>
              </w:rPr>
            </w:pPr>
            <w:r w:rsidRPr="00E05D98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 xml:space="preserve">     </w:t>
            </w:r>
            <w:r w:rsidR="00E9055B" w:rsidRPr="00E05D98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259,000</w:t>
            </w:r>
          </w:p>
        </w:tc>
        <w:tc>
          <w:tcPr>
            <w:tcW w:w="1559" w:type="dxa"/>
            <w:tcBorders>
              <w:top w:val="single" w:sz="5" w:space="0" w:color="2F343B"/>
              <w:left w:val="single" w:sz="4" w:space="0" w:color="44484F"/>
              <w:bottom w:val="single" w:sz="4" w:space="0" w:color="2B2F34"/>
              <w:right w:val="single" w:sz="6" w:space="0" w:color="484F57"/>
            </w:tcBorders>
          </w:tcPr>
          <w:p w:rsidR="009E77AA" w:rsidRPr="00E05D98" w:rsidRDefault="00CF3239" w:rsidP="00FC54BB">
            <w:pPr>
              <w:pStyle w:val="TableParagraph"/>
              <w:spacing w:before="113"/>
              <w:rPr>
                <w:rFonts w:ascii="TH SarabunPSK" w:eastAsia="Arial" w:hAnsi="TH SarabunPSK" w:cs="TH SarabunPSK"/>
                <w:sz w:val="28"/>
                <w:szCs w:val="28"/>
              </w:rPr>
            </w:pPr>
            <w:r w:rsidRPr="00E05D98">
              <w:rPr>
                <w:rFonts w:ascii="TH SarabunPSK" w:eastAsia="Arial" w:hAnsi="TH SarabunPSK" w:cs="TH SarabunPSK"/>
                <w:sz w:val="28"/>
                <w:szCs w:val="28"/>
              </w:rPr>
              <w:t xml:space="preserve">    12/2564</w:t>
            </w:r>
          </w:p>
        </w:tc>
      </w:tr>
    </w:tbl>
    <w:p w:rsidR="002607DF" w:rsidRPr="00E05D98" w:rsidRDefault="002607DF">
      <w:pPr>
        <w:rPr>
          <w:rFonts w:ascii="TH SarabunPSK" w:hAnsi="TH SarabunPSK" w:cs="TH SarabunPSK"/>
          <w:sz w:val="28"/>
          <w:szCs w:val="28"/>
        </w:rPr>
      </w:pPr>
    </w:p>
    <w:sectPr w:rsidR="002607DF" w:rsidRPr="00E05D98">
      <w:pgSz w:w="11900" w:h="16840"/>
      <w:pgMar w:top="1280" w:right="11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9E77AA"/>
    <w:rsid w:val="000F3167"/>
    <w:rsid w:val="00150A92"/>
    <w:rsid w:val="0017026C"/>
    <w:rsid w:val="002607DF"/>
    <w:rsid w:val="00283908"/>
    <w:rsid w:val="002F43B6"/>
    <w:rsid w:val="00370DE2"/>
    <w:rsid w:val="00394272"/>
    <w:rsid w:val="003D231F"/>
    <w:rsid w:val="0045224E"/>
    <w:rsid w:val="005B24E9"/>
    <w:rsid w:val="00617D60"/>
    <w:rsid w:val="0066549A"/>
    <w:rsid w:val="00715567"/>
    <w:rsid w:val="00735485"/>
    <w:rsid w:val="00773C73"/>
    <w:rsid w:val="007F6C56"/>
    <w:rsid w:val="00810B88"/>
    <w:rsid w:val="009A6C89"/>
    <w:rsid w:val="009E77AA"/>
    <w:rsid w:val="00B979E2"/>
    <w:rsid w:val="00BE4ADA"/>
    <w:rsid w:val="00BE619E"/>
    <w:rsid w:val="00CF1DBD"/>
    <w:rsid w:val="00CF3239"/>
    <w:rsid w:val="00E05D98"/>
    <w:rsid w:val="00E9055B"/>
    <w:rsid w:val="00ED7B83"/>
    <w:rsid w:val="00F138EC"/>
    <w:rsid w:val="00F3564D"/>
    <w:rsid w:val="00F47313"/>
    <w:rsid w:val="00F674C6"/>
    <w:rsid w:val="00FC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4B85F08-03F6-4DC8-9828-EB85EB0C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Lenovo-tc</cp:lastModifiedBy>
  <cp:revision>33</cp:revision>
  <dcterms:created xsi:type="dcterms:W3CDTF">2022-04-14T12:35:00Z</dcterms:created>
  <dcterms:modified xsi:type="dcterms:W3CDTF">2022-04-14T07:27:00Z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